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0AFA9" w14:textId="535FD62C" w:rsidR="0044174E" w:rsidRPr="0044174E" w:rsidRDefault="0044174E" w:rsidP="004417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4"/>
        </w:rPr>
      </w:pPr>
      <w:r w:rsidRPr="0044174E">
        <w:rPr>
          <w:rFonts w:ascii="Times New Roman" w:eastAsia="Times New Roman" w:hAnsi="Times New Roman" w:cs="Times New Roman"/>
          <w:bCs/>
          <w:szCs w:val="24"/>
        </w:rPr>
        <w:t>Town of Richmond Ordinance No. 2021-</w:t>
      </w:r>
      <w:r w:rsidR="00A7720D">
        <w:rPr>
          <w:rFonts w:ascii="Times New Roman" w:eastAsia="Times New Roman" w:hAnsi="Times New Roman" w:cs="Times New Roman"/>
          <w:bCs/>
          <w:szCs w:val="24"/>
        </w:rPr>
        <w:t>3</w:t>
      </w:r>
    </w:p>
    <w:p w14:paraId="5A7FADF3" w14:textId="77777777" w:rsidR="0044174E" w:rsidRPr="0044174E" w:rsidRDefault="0044174E" w:rsidP="004417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F412F06" w14:textId="5474ACB5" w:rsidR="0044174E" w:rsidRPr="0044174E" w:rsidRDefault="0044174E" w:rsidP="004417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174E">
        <w:rPr>
          <w:rFonts w:ascii="Times New Roman" w:eastAsia="Times New Roman" w:hAnsi="Times New Roman" w:cs="Times New Roman"/>
          <w:bCs/>
          <w:sz w:val="24"/>
          <w:szCs w:val="24"/>
        </w:rPr>
        <w:t xml:space="preserve">Ordinance to </w:t>
      </w:r>
      <w:r w:rsidR="00A95B98">
        <w:rPr>
          <w:rFonts w:ascii="Times New Roman" w:eastAsia="Times New Roman" w:hAnsi="Times New Roman" w:cs="Times New Roman"/>
          <w:bCs/>
          <w:sz w:val="24"/>
          <w:szCs w:val="24"/>
        </w:rPr>
        <w:t>Amend Town Zoning Ordinance</w:t>
      </w:r>
      <w:r w:rsidR="002B1742">
        <w:rPr>
          <w:rFonts w:ascii="Times New Roman" w:eastAsia="Times New Roman" w:hAnsi="Times New Roman" w:cs="Times New Roman"/>
          <w:bCs/>
          <w:sz w:val="24"/>
          <w:szCs w:val="24"/>
        </w:rPr>
        <w:t>, Chapter 17</w:t>
      </w:r>
    </w:p>
    <w:p w14:paraId="32B5DAAA" w14:textId="77777777" w:rsidR="0044174E" w:rsidRPr="0044174E" w:rsidRDefault="0044174E" w:rsidP="004417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D2DFD84" w14:textId="1E012B05" w:rsidR="0044174E" w:rsidRPr="0044174E" w:rsidRDefault="0044174E" w:rsidP="0044174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174E">
        <w:rPr>
          <w:rFonts w:ascii="Times New Roman" w:eastAsia="Times New Roman" w:hAnsi="Times New Roman" w:cs="Times New Roman"/>
          <w:b w:val="0"/>
          <w:bCs/>
          <w:sz w:val="24"/>
          <w:szCs w:val="24"/>
        </w:rPr>
        <w:tab/>
        <w:t xml:space="preserve">Whereas the Town of Richmond Planning and Zoning Commission has held a public hearing on </w:t>
      </w:r>
      <w:r>
        <w:rPr>
          <w:rFonts w:ascii="Times New Roman" w:eastAsia="Times New Roman" w:hAnsi="Times New Roman" w:cs="Times New Roman"/>
          <w:b w:val="0"/>
          <w:bCs/>
          <w:sz w:val="24"/>
          <w:szCs w:val="24"/>
        </w:rPr>
        <w:t>Wednesday</w:t>
      </w:r>
      <w:r w:rsidRPr="0044174E">
        <w:rPr>
          <w:rFonts w:ascii="Times New Roman" w:eastAsia="Times New Roman" w:hAnsi="Times New Roman" w:cs="Times New Roman"/>
          <w:b w:val="0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 w:val="0"/>
          <w:bCs/>
          <w:sz w:val="24"/>
          <w:szCs w:val="24"/>
        </w:rPr>
        <w:t>September 8</w:t>
      </w:r>
      <w:r w:rsidRPr="0044174E">
        <w:rPr>
          <w:rFonts w:ascii="Times New Roman" w:eastAsia="Times New Roman" w:hAnsi="Times New Roman" w:cs="Times New Roman"/>
          <w:b w:val="0"/>
          <w:bCs/>
          <w:sz w:val="24"/>
          <w:szCs w:val="24"/>
        </w:rPr>
        <w:t>, 202</w:t>
      </w:r>
      <w:r>
        <w:rPr>
          <w:rFonts w:ascii="Times New Roman" w:eastAsia="Times New Roman" w:hAnsi="Times New Roman" w:cs="Times New Roman"/>
          <w:b w:val="0"/>
          <w:bCs/>
          <w:sz w:val="24"/>
          <w:szCs w:val="24"/>
        </w:rPr>
        <w:t>1</w:t>
      </w:r>
      <w:r w:rsidRPr="0044174E">
        <w:rPr>
          <w:rFonts w:ascii="Times New Roman" w:eastAsia="Times New Roman" w:hAnsi="Times New Roman" w:cs="Times New Roman"/>
          <w:b w:val="0"/>
          <w:bCs/>
          <w:sz w:val="24"/>
          <w:szCs w:val="24"/>
        </w:rPr>
        <w:t xml:space="preserve"> on</w:t>
      </w:r>
      <w:r>
        <w:rPr>
          <w:rFonts w:ascii="Times New Roman" w:eastAsia="Times New Roman" w:hAnsi="Times New Roman" w:cs="Times New Roman"/>
          <w:b w:val="0"/>
          <w:bCs/>
          <w:sz w:val="24"/>
          <w:szCs w:val="24"/>
        </w:rPr>
        <w:t xml:space="preserve"> several proposed amendments to Chapter 17, Town Zoning Code, of the Town of Richmond Code of Ordinances;</w:t>
      </w:r>
    </w:p>
    <w:p w14:paraId="312EB89F" w14:textId="68EFC1F4" w:rsidR="0044174E" w:rsidRPr="0044174E" w:rsidRDefault="0044174E" w:rsidP="0044174E">
      <w:pPr>
        <w:spacing w:after="0" w:line="240" w:lineRule="auto"/>
        <w:ind w:firstLine="720"/>
        <w:rPr>
          <w:rFonts w:ascii="Times New Roman" w:eastAsia="Times New Roman" w:hAnsi="Times New Roman" w:cs="Times New Roman"/>
          <w:b w:val="0"/>
          <w:bCs/>
          <w:sz w:val="24"/>
          <w:szCs w:val="24"/>
        </w:rPr>
      </w:pPr>
      <w:r w:rsidRPr="0044174E">
        <w:rPr>
          <w:rFonts w:ascii="Times New Roman" w:eastAsia="Times New Roman" w:hAnsi="Times New Roman" w:cs="Times New Roman"/>
          <w:b w:val="0"/>
          <w:bCs/>
          <w:sz w:val="24"/>
          <w:szCs w:val="24"/>
        </w:rPr>
        <w:t xml:space="preserve">Whereas the Town of Richmond Planning and Zoning Commission has recommended the approval </w:t>
      </w:r>
      <w:r>
        <w:rPr>
          <w:rFonts w:ascii="Times New Roman" w:eastAsia="Times New Roman" w:hAnsi="Times New Roman" w:cs="Times New Roman"/>
          <w:b w:val="0"/>
          <w:bCs/>
          <w:sz w:val="24"/>
          <w:szCs w:val="24"/>
        </w:rPr>
        <w:t>of the proposed amendments to Chapter 17, Town Zoning Code, of the Town of Richmond Code of Ordinances as listed below;</w:t>
      </w:r>
    </w:p>
    <w:p w14:paraId="373DD711" w14:textId="77777777" w:rsidR="0044174E" w:rsidRDefault="0044174E" w:rsidP="0044174E">
      <w:pPr>
        <w:spacing w:after="0" w:line="240" w:lineRule="auto"/>
        <w:ind w:firstLine="720"/>
        <w:rPr>
          <w:rFonts w:ascii="Times New Roman" w:eastAsia="Times New Roman" w:hAnsi="Times New Roman" w:cs="Times New Roman"/>
          <w:b w:val="0"/>
          <w:bCs/>
          <w:sz w:val="24"/>
          <w:szCs w:val="24"/>
        </w:rPr>
      </w:pPr>
      <w:r w:rsidRPr="0044174E">
        <w:rPr>
          <w:rFonts w:ascii="Times New Roman" w:eastAsia="Times New Roman" w:hAnsi="Times New Roman" w:cs="Times New Roman"/>
          <w:b w:val="0"/>
          <w:bCs/>
          <w:sz w:val="24"/>
          <w:szCs w:val="24"/>
        </w:rPr>
        <w:t xml:space="preserve">Now Therefore the Town Board of the Town of Richmond does hereby ordain to amend the Town of Richmond Zoning Ordinance to </w:t>
      </w:r>
      <w:r>
        <w:rPr>
          <w:rFonts w:ascii="Times New Roman" w:eastAsia="Times New Roman" w:hAnsi="Times New Roman" w:cs="Times New Roman"/>
          <w:b w:val="0"/>
          <w:bCs/>
          <w:sz w:val="24"/>
          <w:szCs w:val="24"/>
        </w:rPr>
        <w:t>amend Chapter 17, Town Zoning Code, of the Town of Richmond Code of Ordinances as follows:</w:t>
      </w:r>
    </w:p>
    <w:p w14:paraId="13EFD2A2" w14:textId="77777777" w:rsidR="0044174E" w:rsidRPr="00050524" w:rsidRDefault="0044174E" w:rsidP="004417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 w:val="0"/>
          <w:bCs/>
          <w:i/>
          <w:iCs/>
          <w:sz w:val="24"/>
          <w:szCs w:val="24"/>
        </w:rPr>
      </w:pPr>
      <w:r w:rsidRPr="00050524">
        <w:rPr>
          <w:rFonts w:ascii="Times New Roman" w:eastAsia="Times New Roman" w:hAnsi="Times New Roman" w:cs="Times New Roman"/>
          <w:b w:val="0"/>
          <w:bCs/>
          <w:i/>
          <w:iCs/>
          <w:sz w:val="24"/>
          <w:szCs w:val="24"/>
        </w:rPr>
        <w:t>(1) Amending Sec. 17.08 (3) of the Town of Richmond Zoning Ordinance as follows:</w:t>
      </w:r>
    </w:p>
    <w:p w14:paraId="72705A81" w14:textId="77777777" w:rsidR="0044174E" w:rsidRPr="00050524" w:rsidRDefault="0044174E" w:rsidP="0044174E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50524">
        <w:rPr>
          <w:sz w:val="24"/>
          <w:szCs w:val="24"/>
        </w:rPr>
        <w:t>17.08 R-1 SINGLE-FAMILY RESIDENTIAL DISTRICT…..</w:t>
      </w:r>
    </w:p>
    <w:p w14:paraId="5B4CF5E8" w14:textId="77777777" w:rsidR="0044174E" w:rsidRPr="00050524" w:rsidRDefault="0044174E" w:rsidP="0044174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sz w:val="24"/>
          <w:szCs w:val="24"/>
        </w:rPr>
      </w:pPr>
      <w:r w:rsidRPr="00050524">
        <w:rPr>
          <w:sz w:val="24"/>
          <w:szCs w:val="24"/>
        </w:rPr>
        <w:t>(3) LOT, YARD AND BULDING REQUIREMENTS. …..</w:t>
      </w:r>
    </w:p>
    <w:p w14:paraId="3282A69D" w14:textId="77777777" w:rsidR="0044174E" w:rsidRPr="00050524" w:rsidRDefault="0044174E" w:rsidP="0044174E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50524">
        <w:rPr>
          <w:sz w:val="24"/>
          <w:szCs w:val="24"/>
        </w:rPr>
        <w:tab/>
        <w:t xml:space="preserve">Garage………………………………………….Maximum </w:t>
      </w:r>
      <w:r w:rsidRPr="00050524">
        <w:rPr>
          <w:strike/>
          <w:sz w:val="24"/>
          <w:szCs w:val="24"/>
        </w:rPr>
        <w:t>1,200</w:t>
      </w:r>
      <w:r w:rsidRPr="00050524">
        <w:rPr>
          <w:sz w:val="24"/>
          <w:szCs w:val="24"/>
        </w:rPr>
        <w:t xml:space="preserve"> </w:t>
      </w:r>
      <w:r w:rsidRPr="00050524">
        <w:rPr>
          <w:sz w:val="24"/>
          <w:szCs w:val="24"/>
          <w:u w:val="single"/>
        </w:rPr>
        <w:t>1,600</w:t>
      </w:r>
      <w:r w:rsidRPr="00050524">
        <w:rPr>
          <w:sz w:val="24"/>
          <w:szCs w:val="24"/>
        </w:rPr>
        <w:t xml:space="preserve"> sq. ft. </w:t>
      </w:r>
    </w:p>
    <w:p w14:paraId="593EAD00" w14:textId="77777777" w:rsidR="0044174E" w:rsidRPr="00050524" w:rsidRDefault="0044174E" w:rsidP="0044174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 w:val="0"/>
          <w:bCs/>
          <w:i/>
          <w:iCs/>
          <w:sz w:val="24"/>
          <w:szCs w:val="24"/>
        </w:rPr>
      </w:pPr>
      <w:r w:rsidRPr="00050524">
        <w:rPr>
          <w:rFonts w:ascii="Times New Roman" w:hAnsi="Times New Roman" w:cs="Times New Roman"/>
          <w:b w:val="0"/>
          <w:bCs/>
          <w:i/>
          <w:iCs/>
          <w:sz w:val="24"/>
          <w:szCs w:val="24"/>
        </w:rPr>
        <w:t>(2) Amending Sec. 17.08 (2)(g) of the Town of Richmond Zoning Ordinance as follows:</w:t>
      </w:r>
    </w:p>
    <w:p w14:paraId="547FBC47" w14:textId="77777777" w:rsidR="0044174E" w:rsidRPr="00050524" w:rsidRDefault="0044174E" w:rsidP="0044174E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50524">
        <w:rPr>
          <w:sz w:val="24"/>
          <w:szCs w:val="24"/>
        </w:rPr>
        <w:t>17.08 R-1 SINGLE-FAMILY RESIDENTIAL DISTRICT…..</w:t>
      </w:r>
    </w:p>
    <w:p w14:paraId="4366E37B" w14:textId="77777777" w:rsidR="0044174E" w:rsidRPr="00050524" w:rsidRDefault="0044174E" w:rsidP="0044174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sz w:val="24"/>
          <w:szCs w:val="24"/>
        </w:rPr>
      </w:pPr>
      <w:r w:rsidRPr="00050524">
        <w:rPr>
          <w:sz w:val="24"/>
          <w:szCs w:val="24"/>
        </w:rPr>
        <w:t>(2) CONDITIONAL USES. See also Section 17.15 of this chapter….</w:t>
      </w:r>
    </w:p>
    <w:p w14:paraId="5D31D0E8" w14:textId="77777777" w:rsidR="0044174E" w:rsidRPr="00050524" w:rsidRDefault="0044174E" w:rsidP="0044174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sz w:val="24"/>
          <w:szCs w:val="24"/>
          <w:u w:val="single"/>
        </w:rPr>
      </w:pPr>
      <w:r w:rsidRPr="00050524">
        <w:rPr>
          <w:sz w:val="24"/>
          <w:szCs w:val="24"/>
        </w:rPr>
        <w:t xml:space="preserve">(g) Ponds over 100 square feet </w:t>
      </w:r>
      <w:r w:rsidRPr="00050524">
        <w:rPr>
          <w:sz w:val="24"/>
          <w:szCs w:val="24"/>
          <w:u w:val="single"/>
        </w:rPr>
        <w:t>(This conditional use is not subject to the annual renewal fee of $50.00 per year, but is subject to the initial application fee of $250.00)</w:t>
      </w:r>
    </w:p>
    <w:p w14:paraId="5B282B59" w14:textId="77777777" w:rsidR="0044174E" w:rsidRPr="00050524" w:rsidRDefault="0044174E" w:rsidP="004417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 w:val="0"/>
          <w:bCs/>
          <w:i/>
          <w:iCs/>
          <w:sz w:val="24"/>
          <w:szCs w:val="24"/>
        </w:rPr>
      </w:pPr>
      <w:r w:rsidRPr="00050524">
        <w:rPr>
          <w:rFonts w:ascii="Times New Roman" w:hAnsi="Times New Roman" w:cs="Times New Roman"/>
          <w:b w:val="0"/>
          <w:bCs/>
          <w:sz w:val="24"/>
          <w:szCs w:val="24"/>
        </w:rPr>
        <w:tab/>
      </w:r>
      <w:r w:rsidRPr="00050524">
        <w:rPr>
          <w:rFonts w:ascii="Times New Roman" w:hAnsi="Times New Roman" w:cs="Times New Roman"/>
          <w:b w:val="0"/>
          <w:bCs/>
          <w:i/>
          <w:iCs/>
          <w:sz w:val="24"/>
          <w:szCs w:val="24"/>
        </w:rPr>
        <w:t>(3) Amending Sec. 17.15 (2) of the Town of Richmond Zoning Ordinance as follows:</w:t>
      </w:r>
    </w:p>
    <w:p w14:paraId="2F13D1B8" w14:textId="77777777" w:rsidR="0044174E" w:rsidRPr="00050524" w:rsidRDefault="0044174E" w:rsidP="0044174E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50524">
        <w:rPr>
          <w:sz w:val="24"/>
          <w:szCs w:val="24"/>
        </w:rPr>
        <w:t>17.15 CONDITIONAL USES. ….</w:t>
      </w:r>
    </w:p>
    <w:p w14:paraId="26615843" w14:textId="77777777" w:rsidR="0044174E" w:rsidRPr="00050524" w:rsidRDefault="0044174E" w:rsidP="0044174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sz w:val="24"/>
          <w:szCs w:val="24"/>
        </w:rPr>
      </w:pPr>
      <w:r w:rsidRPr="00050524">
        <w:rPr>
          <w:sz w:val="24"/>
          <w:szCs w:val="24"/>
        </w:rPr>
        <w:t>(2) APPLICATION. Applications for conditional use permits shall be made in duplicate to the Town Clerk on forms furnished by the Inspector and shall include the following: ….</w:t>
      </w:r>
    </w:p>
    <w:p w14:paraId="7F83C2B3" w14:textId="77777777" w:rsidR="0044174E" w:rsidRPr="00050524" w:rsidRDefault="0044174E" w:rsidP="0044174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sz w:val="24"/>
          <w:szCs w:val="24"/>
          <w:u w:val="single"/>
        </w:rPr>
      </w:pPr>
      <w:r w:rsidRPr="00050524">
        <w:rPr>
          <w:sz w:val="24"/>
          <w:szCs w:val="24"/>
        </w:rPr>
        <w:t xml:space="preserve">(e) The </w:t>
      </w:r>
      <w:r w:rsidRPr="00050524">
        <w:rPr>
          <w:sz w:val="24"/>
          <w:szCs w:val="24"/>
          <w:u w:val="single"/>
        </w:rPr>
        <w:t>initial</w:t>
      </w:r>
      <w:r w:rsidRPr="00050524">
        <w:rPr>
          <w:sz w:val="24"/>
          <w:szCs w:val="24"/>
        </w:rPr>
        <w:t xml:space="preserve"> fee is $250 (See Fee Schedule) per use application and shall accompany such application. </w:t>
      </w:r>
      <w:r w:rsidRPr="00050524">
        <w:rPr>
          <w:sz w:val="24"/>
          <w:szCs w:val="24"/>
          <w:u w:val="single"/>
        </w:rPr>
        <w:t>All conditional use permits shall be subject to an annual renewal effective August 1</w:t>
      </w:r>
      <w:r w:rsidRPr="00050524">
        <w:rPr>
          <w:sz w:val="24"/>
          <w:szCs w:val="24"/>
          <w:u w:val="single"/>
          <w:vertAlign w:val="superscript"/>
        </w:rPr>
        <w:t>st</w:t>
      </w:r>
      <w:r w:rsidRPr="00050524">
        <w:rPr>
          <w:sz w:val="24"/>
          <w:szCs w:val="24"/>
          <w:u w:val="single"/>
        </w:rPr>
        <w:t xml:space="preserve"> of each year. The annual renewal fee shall be $50.00 per year, except for ponds over 100 square feet under Sec. 17.08 (2)(g), which are not subject to an annual renewal fee.</w:t>
      </w:r>
    </w:p>
    <w:p w14:paraId="7CD14E5A" w14:textId="77777777" w:rsidR="0044174E" w:rsidRPr="00050524" w:rsidRDefault="0044174E" w:rsidP="004417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 w:val="0"/>
          <w:bCs/>
          <w:i/>
          <w:iCs/>
          <w:sz w:val="24"/>
          <w:szCs w:val="24"/>
        </w:rPr>
      </w:pPr>
      <w:r w:rsidRPr="00050524">
        <w:rPr>
          <w:sz w:val="24"/>
          <w:szCs w:val="24"/>
        </w:rPr>
        <w:tab/>
      </w:r>
      <w:r w:rsidRPr="00050524">
        <w:rPr>
          <w:rFonts w:ascii="Times New Roman" w:hAnsi="Times New Roman" w:cs="Times New Roman"/>
          <w:b w:val="0"/>
          <w:bCs/>
          <w:i/>
          <w:iCs/>
          <w:sz w:val="24"/>
          <w:szCs w:val="24"/>
        </w:rPr>
        <w:t>(4) Amending Sec. 17.7 (2)(c) of the Town of Richmond Zoning Ordinance as follows:</w:t>
      </w:r>
    </w:p>
    <w:p w14:paraId="04B7C052" w14:textId="77777777" w:rsidR="0044174E" w:rsidRPr="00050524" w:rsidRDefault="0044174E" w:rsidP="0044174E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50524">
        <w:rPr>
          <w:sz w:val="24"/>
          <w:szCs w:val="24"/>
        </w:rPr>
        <w:t>17.17 SIGNS…</w:t>
      </w:r>
    </w:p>
    <w:p w14:paraId="1859B361" w14:textId="77777777" w:rsidR="0044174E" w:rsidRPr="00050524" w:rsidRDefault="0044174E" w:rsidP="0044174E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50524">
        <w:rPr>
          <w:sz w:val="24"/>
          <w:szCs w:val="24"/>
        </w:rPr>
        <w:tab/>
        <w:t>(2) All signs are prohibited in the R-1, R-2 and CON Districts, except the following: …..</w:t>
      </w:r>
    </w:p>
    <w:p w14:paraId="44433C72" w14:textId="77777777" w:rsidR="0044174E" w:rsidRPr="00050524" w:rsidRDefault="0044174E" w:rsidP="004417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524">
        <w:rPr>
          <w:sz w:val="24"/>
          <w:szCs w:val="24"/>
        </w:rPr>
        <w:tab/>
        <w:t xml:space="preserve">(c) Name, occupation and warning signs not to exceed </w:t>
      </w:r>
      <w:r w:rsidRPr="00050524">
        <w:rPr>
          <w:strike/>
          <w:sz w:val="24"/>
          <w:szCs w:val="24"/>
        </w:rPr>
        <w:t xml:space="preserve">2 </w:t>
      </w:r>
      <w:r w:rsidRPr="00050524">
        <w:rPr>
          <w:sz w:val="24"/>
          <w:szCs w:val="24"/>
          <w:u w:val="single"/>
        </w:rPr>
        <w:t xml:space="preserve">6 </w:t>
      </w:r>
      <w:r w:rsidRPr="00050524">
        <w:rPr>
          <w:sz w:val="24"/>
          <w:szCs w:val="24"/>
        </w:rPr>
        <w:t>square feet located on the premises.</w:t>
      </w:r>
    </w:p>
    <w:p w14:paraId="03FEAF80" w14:textId="77777777" w:rsidR="0044174E" w:rsidRPr="00050524" w:rsidRDefault="0044174E" w:rsidP="0044174E">
      <w:pPr>
        <w:spacing w:after="0" w:line="240" w:lineRule="auto"/>
        <w:rPr>
          <w:b w:val="0"/>
          <w:bCs/>
          <w:i/>
          <w:iCs/>
          <w:sz w:val="24"/>
          <w:szCs w:val="24"/>
        </w:rPr>
      </w:pPr>
      <w:r w:rsidRPr="00050524">
        <w:rPr>
          <w:b w:val="0"/>
          <w:bCs/>
          <w:i/>
          <w:iCs/>
          <w:sz w:val="24"/>
          <w:szCs w:val="24"/>
        </w:rPr>
        <w:t>{Please note that the underlined words shown above are the  amendment, which may be in place of stricken words or additional language.}</w:t>
      </w:r>
    </w:p>
    <w:p w14:paraId="4B4C8665" w14:textId="62EB9D4E" w:rsidR="0044174E" w:rsidRPr="0044174E" w:rsidRDefault="0044174E" w:rsidP="0044174E">
      <w:pPr>
        <w:spacing w:after="0" w:line="240" w:lineRule="auto"/>
        <w:rPr>
          <w:rFonts w:ascii="Times New Roman" w:eastAsia="Times New Roman" w:hAnsi="Times New Roman" w:cs="Times New Roman"/>
          <w:b w:val="0"/>
          <w:bCs/>
          <w:color w:val="000000"/>
          <w:sz w:val="24"/>
          <w:szCs w:val="24"/>
          <w:shd w:val="clear" w:color="auto" w:fill="FFFFFF"/>
        </w:rPr>
      </w:pPr>
      <w:r w:rsidRPr="00050524">
        <w:rPr>
          <w:b w:val="0"/>
          <w:bCs/>
          <w:i/>
          <w:iCs/>
          <w:sz w:val="24"/>
          <w:szCs w:val="24"/>
        </w:rPr>
        <w:t xml:space="preserve">   </w:t>
      </w:r>
      <w:r w:rsidRPr="00050524">
        <w:rPr>
          <w:b w:val="0"/>
          <w:bCs/>
          <w:sz w:val="24"/>
          <w:szCs w:val="24"/>
        </w:rPr>
        <w:t xml:space="preserve">  </w:t>
      </w:r>
      <w:r w:rsidRPr="00050524">
        <w:rPr>
          <w:rFonts w:ascii="Times New Roman" w:eastAsia="Times New Roman" w:hAnsi="Times New Roman" w:cs="Times New Roman"/>
          <w:b w:val="0"/>
          <w:bCs/>
          <w:sz w:val="24"/>
          <w:szCs w:val="24"/>
        </w:rPr>
        <w:t xml:space="preserve"> </w:t>
      </w:r>
    </w:p>
    <w:p w14:paraId="51CCAE20" w14:textId="77777777" w:rsidR="0044174E" w:rsidRPr="0044174E" w:rsidRDefault="0044174E" w:rsidP="0044174E">
      <w:pPr>
        <w:spacing w:after="0" w:line="240" w:lineRule="auto"/>
        <w:rPr>
          <w:rFonts w:ascii="Times New Roman" w:eastAsia="Times New Roman" w:hAnsi="Times New Roman" w:cs="Times New Roman"/>
          <w:b w:val="0"/>
          <w:bCs/>
          <w:color w:val="000000"/>
          <w:sz w:val="24"/>
          <w:szCs w:val="24"/>
          <w:shd w:val="clear" w:color="auto" w:fill="FFFFFF"/>
        </w:rPr>
      </w:pPr>
      <w:r w:rsidRPr="0044174E">
        <w:rPr>
          <w:rFonts w:ascii="Times New Roman" w:eastAsia="Times New Roman" w:hAnsi="Times New Roman" w:cs="Times New Roman"/>
          <w:b w:val="0"/>
          <w:bCs/>
          <w:color w:val="000000"/>
          <w:sz w:val="24"/>
          <w:szCs w:val="24"/>
          <w:shd w:val="clear" w:color="auto" w:fill="FFFFFF"/>
        </w:rPr>
        <w:t>This ordinance shall be effective upon posting as provided by law.</w:t>
      </w:r>
    </w:p>
    <w:p w14:paraId="3440EEDF" w14:textId="77777777" w:rsidR="0044174E" w:rsidRPr="0044174E" w:rsidRDefault="0044174E" w:rsidP="0044174E">
      <w:pPr>
        <w:spacing w:after="0" w:line="240" w:lineRule="auto"/>
        <w:rPr>
          <w:rFonts w:ascii="Times New Roman" w:eastAsia="Times New Roman" w:hAnsi="Times New Roman" w:cs="Times New Roman"/>
          <w:b w:val="0"/>
          <w:bCs/>
          <w:color w:val="000000"/>
          <w:sz w:val="24"/>
          <w:szCs w:val="24"/>
          <w:shd w:val="clear" w:color="auto" w:fill="FFFFFF"/>
        </w:rPr>
      </w:pPr>
    </w:p>
    <w:p w14:paraId="3A18B468" w14:textId="425C67D3" w:rsidR="0044174E" w:rsidRPr="0044174E" w:rsidRDefault="0044174E" w:rsidP="0044174E">
      <w:pPr>
        <w:spacing w:after="0" w:line="240" w:lineRule="auto"/>
        <w:rPr>
          <w:rFonts w:ascii="Times New Roman" w:eastAsia="Times New Roman" w:hAnsi="Times New Roman" w:cs="Times New Roman"/>
          <w:b w:val="0"/>
          <w:bCs/>
          <w:color w:val="000000"/>
          <w:sz w:val="24"/>
          <w:szCs w:val="24"/>
          <w:shd w:val="clear" w:color="auto" w:fill="FFFFFF"/>
        </w:rPr>
      </w:pPr>
      <w:r w:rsidRPr="0044174E">
        <w:rPr>
          <w:rFonts w:ascii="Times New Roman" w:eastAsia="Times New Roman" w:hAnsi="Times New Roman" w:cs="Times New Roman"/>
          <w:b w:val="0"/>
          <w:bCs/>
          <w:color w:val="000000"/>
          <w:sz w:val="24"/>
          <w:szCs w:val="24"/>
          <w:shd w:val="clear" w:color="auto" w:fill="FFFFFF"/>
        </w:rPr>
        <w:t>Adopted this 1</w:t>
      </w:r>
      <w:r>
        <w:rPr>
          <w:rFonts w:ascii="Times New Roman" w:eastAsia="Times New Roman" w:hAnsi="Times New Roman" w:cs="Times New Roman"/>
          <w:b w:val="0"/>
          <w:bCs/>
          <w:color w:val="000000"/>
          <w:sz w:val="24"/>
          <w:szCs w:val="24"/>
          <w:shd w:val="clear" w:color="auto" w:fill="FFFFFF"/>
        </w:rPr>
        <w:t>3</w:t>
      </w:r>
      <w:r w:rsidRPr="0044174E">
        <w:rPr>
          <w:rFonts w:ascii="Times New Roman" w:eastAsia="Times New Roman" w:hAnsi="Times New Roman" w:cs="Times New Roman"/>
          <w:b w:val="0"/>
          <w:bCs/>
          <w:color w:val="000000"/>
          <w:sz w:val="24"/>
          <w:szCs w:val="24"/>
          <w:shd w:val="clear" w:color="auto" w:fill="FFFFFF"/>
        </w:rPr>
        <w:t xml:space="preserve">th day of </w:t>
      </w:r>
      <w:r>
        <w:rPr>
          <w:rFonts w:ascii="Times New Roman" w:eastAsia="Times New Roman" w:hAnsi="Times New Roman" w:cs="Times New Roman"/>
          <w:b w:val="0"/>
          <w:bCs/>
          <w:color w:val="000000"/>
          <w:sz w:val="24"/>
          <w:szCs w:val="24"/>
          <w:shd w:val="clear" w:color="auto" w:fill="FFFFFF"/>
        </w:rPr>
        <w:t xml:space="preserve">September, </w:t>
      </w:r>
      <w:r w:rsidRPr="0044174E">
        <w:rPr>
          <w:rFonts w:ascii="Times New Roman" w:eastAsia="Times New Roman" w:hAnsi="Times New Roman" w:cs="Times New Roman"/>
          <w:b w:val="0"/>
          <w:bCs/>
          <w:color w:val="000000"/>
          <w:sz w:val="24"/>
          <w:szCs w:val="24"/>
          <w:shd w:val="clear" w:color="auto" w:fill="FFFFFF"/>
        </w:rPr>
        <w:t xml:space="preserve"> 2021, </w:t>
      </w:r>
    </w:p>
    <w:p w14:paraId="60CDD9FD" w14:textId="77777777" w:rsidR="0044174E" w:rsidRPr="0044174E" w:rsidRDefault="0044174E" w:rsidP="0044174E">
      <w:pPr>
        <w:spacing w:after="0" w:line="240" w:lineRule="auto"/>
        <w:rPr>
          <w:rFonts w:ascii="Times New Roman" w:eastAsia="Times New Roman" w:hAnsi="Times New Roman" w:cs="Times New Roman"/>
          <w:b w:val="0"/>
          <w:bCs/>
          <w:color w:val="000000"/>
          <w:sz w:val="24"/>
          <w:szCs w:val="24"/>
          <w:shd w:val="clear" w:color="auto" w:fill="FFFFFF"/>
        </w:rPr>
      </w:pPr>
    </w:p>
    <w:p w14:paraId="5430A171" w14:textId="77777777" w:rsidR="0044174E" w:rsidRPr="0044174E" w:rsidRDefault="0044174E" w:rsidP="0044174E">
      <w:pPr>
        <w:spacing w:after="0" w:line="240" w:lineRule="auto"/>
        <w:rPr>
          <w:rFonts w:ascii="Times New Roman" w:eastAsia="Times New Roman" w:hAnsi="Times New Roman" w:cs="Times New Roman"/>
          <w:b w:val="0"/>
          <w:bCs/>
          <w:color w:val="000000"/>
          <w:sz w:val="24"/>
          <w:szCs w:val="24"/>
          <w:shd w:val="clear" w:color="auto" w:fill="FFFFFF"/>
        </w:rPr>
      </w:pPr>
      <w:r w:rsidRPr="0044174E">
        <w:rPr>
          <w:rFonts w:ascii="Times New Roman" w:eastAsia="Times New Roman" w:hAnsi="Times New Roman" w:cs="Times New Roman"/>
          <w:b w:val="0"/>
          <w:bCs/>
          <w:color w:val="000000"/>
          <w:sz w:val="24"/>
          <w:szCs w:val="24"/>
          <w:shd w:val="clear" w:color="auto" w:fill="FFFFFF"/>
        </w:rPr>
        <w:t>By the Town Board of the Town of Richmond, Shawano County.</w:t>
      </w:r>
    </w:p>
    <w:p w14:paraId="68AE406B" w14:textId="77777777" w:rsidR="0044174E" w:rsidRPr="0044174E" w:rsidRDefault="0044174E" w:rsidP="0044174E">
      <w:pPr>
        <w:spacing w:after="0" w:line="240" w:lineRule="auto"/>
        <w:rPr>
          <w:rFonts w:ascii="Times New Roman" w:eastAsia="Times New Roman" w:hAnsi="Times New Roman" w:cs="Times New Roman"/>
          <w:b w:val="0"/>
          <w:bCs/>
          <w:color w:val="000000"/>
          <w:sz w:val="24"/>
          <w:szCs w:val="24"/>
          <w:shd w:val="clear" w:color="auto" w:fill="FFFFFF"/>
        </w:rPr>
      </w:pPr>
    </w:p>
    <w:p w14:paraId="7FEA36F0" w14:textId="77777777" w:rsidR="0044174E" w:rsidRPr="0044174E" w:rsidRDefault="0044174E" w:rsidP="0044174E">
      <w:pPr>
        <w:spacing w:after="0" w:line="240" w:lineRule="auto"/>
        <w:rPr>
          <w:rFonts w:ascii="Times New Roman" w:eastAsia="Times New Roman" w:hAnsi="Times New Roman" w:cs="Times New Roman"/>
          <w:b w:val="0"/>
          <w:bCs/>
          <w:color w:val="000000"/>
          <w:sz w:val="24"/>
          <w:szCs w:val="24"/>
          <w:shd w:val="clear" w:color="auto" w:fill="FFFFFF"/>
        </w:rPr>
      </w:pPr>
    </w:p>
    <w:p w14:paraId="574A8EDF" w14:textId="155BB296" w:rsidR="0044174E" w:rsidRPr="0044174E" w:rsidRDefault="0044174E" w:rsidP="0044174E">
      <w:pPr>
        <w:spacing w:after="0" w:line="240" w:lineRule="auto"/>
        <w:rPr>
          <w:rFonts w:ascii="Times New Roman" w:eastAsia="Times New Roman" w:hAnsi="Times New Roman" w:cs="Times New Roman"/>
          <w:b w:val="0"/>
          <w:bCs/>
          <w:color w:val="000000"/>
          <w:sz w:val="24"/>
          <w:szCs w:val="24"/>
          <w:shd w:val="clear" w:color="auto" w:fill="FFFFFF"/>
        </w:rPr>
      </w:pPr>
      <w:r w:rsidRPr="0044174E">
        <w:rPr>
          <w:rFonts w:ascii="Times New Roman" w:eastAsia="Times New Roman" w:hAnsi="Times New Roman" w:cs="Times New Roman"/>
          <w:b w:val="0"/>
          <w:bCs/>
          <w:color w:val="000000"/>
          <w:sz w:val="24"/>
          <w:szCs w:val="24"/>
          <w:shd w:val="clear" w:color="auto" w:fill="FFFFFF"/>
        </w:rPr>
        <w:t>______________________</w:t>
      </w:r>
      <w:r>
        <w:rPr>
          <w:rFonts w:ascii="Times New Roman" w:eastAsia="Times New Roman" w:hAnsi="Times New Roman" w:cs="Times New Roman"/>
          <w:b w:val="0"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 w:val="0"/>
          <w:bCs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 w:val="0"/>
          <w:bCs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 w:val="0"/>
          <w:bCs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 w:val="0"/>
          <w:bCs/>
          <w:color w:val="000000"/>
          <w:sz w:val="24"/>
          <w:szCs w:val="24"/>
          <w:shd w:val="clear" w:color="auto" w:fill="FFFFFF"/>
        </w:rPr>
        <w:tab/>
      </w:r>
      <w:r w:rsidRPr="0044174E">
        <w:rPr>
          <w:rFonts w:ascii="Times New Roman" w:eastAsia="Times New Roman" w:hAnsi="Times New Roman" w:cs="Times New Roman"/>
          <w:b w:val="0"/>
          <w:bCs/>
          <w:color w:val="000000"/>
          <w:sz w:val="24"/>
          <w:szCs w:val="24"/>
          <w:shd w:val="clear" w:color="auto" w:fill="FFFFFF"/>
        </w:rPr>
        <w:t>Attested by:</w:t>
      </w:r>
    </w:p>
    <w:p w14:paraId="6257DA40" w14:textId="2CB281DC" w:rsidR="0044174E" w:rsidRDefault="0044174E" w:rsidP="0044174E">
      <w:pPr>
        <w:spacing w:after="0" w:line="240" w:lineRule="auto"/>
        <w:rPr>
          <w:rFonts w:ascii="Times New Roman" w:eastAsia="Times New Roman" w:hAnsi="Times New Roman" w:cs="Times New Roman"/>
          <w:b w:val="0"/>
          <w:bCs/>
          <w:color w:val="000000"/>
          <w:sz w:val="24"/>
          <w:szCs w:val="24"/>
          <w:shd w:val="clear" w:color="auto" w:fill="FFFFFF"/>
        </w:rPr>
      </w:pPr>
      <w:r w:rsidRPr="0044174E">
        <w:rPr>
          <w:rFonts w:ascii="Times New Roman" w:eastAsia="Times New Roman" w:hAnsi="Times New Roman" w:cs="Times New Roman"/>
          <w:b w:val="0"/>
          <w:bCs/>
          <w:color w:val="000000"/>
          <w:sz w:val="24"/>
          <w:szCs w:val="24"/>
          <w:shd w:val="clear" w:color="auto" w:fill="FFFFFF"/>
        </w:rPr>
        <w:t>Town Chairperson</w:t>
      </w:r>
    </w:p>
    <w:p w14:paraId="572CA339" w14:textId="667EAB6E" w:rsidR="0044174E" w:rsidRDefault="0044174E" w:rsidP="0044174E">
      <w:pPr>
        <w:spacing w:after="0" w:line="240" w:lineRule="auto"/>
        <w:rPr>
          <w:rFonts w:ascii="Times New Roman" w:eastAsia="Times New Roman" w:hAnsi="Times New Roman" w:cs="Times New Roman"/>
          <w:b w:val="0"/>
          <w:bCs/>
          <w:color w:val="000000"/>
          <w:sz w:val="24"/>
          <w:szCs w:val="24"/>
          <w:shd w:val="clear" w:color="auto" w:fill="FFFFFF"/>
        </w:rPr>
      </w:pPr>
    </w:p>
    <w:p w14:paraId="0A9B26B7" w14:textId="77777777" w:rsidR="0044174E" w:rsidRPr="0044174E" w:rsidRDefault="0044174E" w:rsidP="0044174E">
      <w:pPr>
        <w:spacing w:after="0" w:line="240" w:lineRule="auto"/>
        <w:rPr>
          <w:rFonts w:ascii="Times New Roman" w:eastAsia="Times New Roman" w:hAnsi="Times New Roman" w:cs="Times New Roman"/>
          <w:b w:val="0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 w:val="0"/>
          <w:bCs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 w:val="0"/>
          <w:bCs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 w:val="0"/>
          <w:bCs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 w:val="0"/>
          <w:bCs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 w:val="0"/>
          <w:bCs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 w:val="0"/>
          <w:bCs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 w:val="0"/>
          <w:bCs/>
          <w:color w:val="000000"/>
          <w:sz w:val="24"/>
          <w:szCs w:val="24"/>
          <w:shd w:val="clear" w:color="auto" w:fill="FFFFFF"/>
        </w:rPr>
        <w:tab/>
      </w:r>
      <w:r w:rsidRPr="0044174E">
        <w:rPr>
          <w:rFonts w:ascii="Times New Roman" w:eastAsia="Times New Roman" w:hAnsi="Times New Roman" w:cs="Times New Roman"/>
          <w:b w:val="0"/>
          <w:bCs/>
          <w:color w:val="000000"/>
          <w:sz w:val="24"/>
          <w:szCs w:val="24"/>
          <w:shd w:val="clear" w:color="auto" w:fill="FFFFFF"/>
        </w:rPr>
        <w:t>_____________________</w:t>
      </w:r>
    </w:p>
    <w:p w14:paraId="625488A0" w14:textId="350B8C3F" w:rsidR="00395C50" w:rsidRDefault="0044174E" w:rsidP="00050524">
      <w:pPr>
        <w:spacing w:after="0" w:line="240" w:lineRule="auto"/>
        <w:ind w:left="4320" w:firstLine="720"/>
      </w:pPr>
      <w:r w:rsidRPr="0044174E">
        <w:rPr>
          <w:rFonts w:ascii="Times New Roman" w:eastAsia="Times New Roman" w:hAnsi="Times New Roman" w:cs="Times New Roman"/>
          <w:b w:val="0"/>
          <w:bCs/>
          <w:sz w:val="24"/>
          <w:szCs w:val="24"/>
        </w:rPr>
        <w:t>Town Clerk</w:t>
      </w:r>
      <w:r w:rsidR="00050524">
        <w:rPr>
          <w:rFonts w:ascii="Times New Roman" w:eastAsia="Times New Roman" w:hAnsi="Times New Roman" w:cs="Times New Roman"/>
          <w:b w:val="0"/>
          <w:bCs/>
          <w:sz w:val="24"/>
          <w:szCs w:val="24"/>
        </w:rPr>
        <w:t xml:space="preserve">  </w:t>
      </w:r>
    </w:p>
    <w:sectPr w:rsidR="00395C50" w:rsidSect="00050524">
      <w:pgSz w:w="12240" w:h="15840"/>
      <w:pgMar w:top="720" w:right="720" w:bottom="720" w:left="720" w:header="720" w:footer="720" w:gutter="0"/>
      <w:cols w:space="720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74E"/>
    <w:rsid w:val="00050524"/>
    <w:rsid w:val="00063A08"/>
    <w:rsid w:val="002B1742"/>
    <w:rsid w:val="00395C50"/>
    <w:rsid w:val="0044174E"/>
    <w:rsid w:val="00892BE0"/>
    <w:rsid w:val="00A7720D"/>
    <w:rsid w:val="00A9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19555"/>
  <w15:chartTrackingRefBased/>
  <w15:docId w15:val="{B78FC58C-423F-4127-B923-619BDFA3C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b/>
        <w:sz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63A0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</w:rPr>
  </w:style>
  <w:style w:type="paragraph" w:styleId="EnvelopeReturn">
    <w:name w:val="envelope return"/>
    <w:basedOn w:val="Normal"/>
    <w:uiPriority w:val="99"/>
    <w:semiHidden/>
    <w:unhideWhenUsed/>
    <w:rsid w:val="00063A08"/>
    <w:pPr>
      <w:spacing w:after="0" w:line="240" w:lineRule="auto"/>
    </w:pPr>
    <w:rPr>
      <w:rFonts w:eastAsiaTheme="majorEastAsia"/>
    </w:rPr>
  </w:style>
  <w:style w:type="paragraph" w:styleId="NoSpacing">
    <w:name w:val="No Spacing"/>
    <w:uiPriority w:val="1"/>
    <w:qFormat/>
    <w:rsid w:val="0044174E"/>
    <w:pPr>
      <w:spacing w:after="0" w:line="240" w:lineRule="auto"/>
    </w:pPr>
    <w:rPr>
      <w:rFonts w:ascii="Times New Roman" w:eastAsia="Times New Roman" w:hAnsi="Times New Roman" w:cs="Times New Roman"/>
      <w:bCs/>
      <w:szCs w:val="24"/>
    </w:rPr>
  </w:style>
  <w:style w:type="character" w:styleId="Strong">
    <w:name w:val="Strong"/>
    <w:basedOn w:val="DefaultParagraphFont"/>
    <w:uiPriority w:val="22"/>
    <w:qFormat/>
    <w:rsid w:val="0044174E"/>
    <w:rPr>
      <w:rFonts w:cs="Times New Roman"/>
      <w:b w:val="0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Stadelman</dc:creator>
  <cp:keywords/>
  <dc:description/>
  <cp:lastModifiedBy>Rick Stadelman</cp:lastModifiedBy>
  <cp:revision>4</cp:revision>
  <cp:lastPrinted>2021-09-13T19:12:00Z</cp:lastPrinted>
  <dcterms:created xsi:type="dcterms:W3CDTF">2021-09-13T16:39:00Z</dcterms:created>
  <dcterms:modified xsi:type="dcterms:W3CDTF">2021-09-13T19:16:00Z</dcterms:modified>
</cp:coreProperties>
</file>